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B4" w:rsidRDefault="00E44B1B">
      <w:pPr>
        <w:rPr>
          <w:rStyle w:val="hgkelc"/>
        </w:rPr>
      </w:pPr>
      <w:r>
        <w:rPr>
          <w:rStyle w:val="hgkelc"/>
        </w:rPr>
        <w:t xml:space="preserve">A </w:t>
      </w:r>
      <w:proofErr w:type="spellStart"/>
      <w:r>
        <w:rPr>
          <w:rStyle w:val="hgkelc"/>
        </w:rPr>
        <w:t>cloriquina</w:t>
      </w:r>
      <w:proofErr w:type="spellEnd"/>
      <w:r>
        <w:rPr>
          <w:rStyle w:val="hgkelc"/>
        </w:rPr>
        <w:t xml:space="preserve"> </w:t>
      </w:r>
      <w:r>
        <w:rPr>
          <w:rStyle w:val="hgkelc"/>
          <w:b/>
          <w:bCs/>
        </w:rPr>
        <w:t>pode</w:t>
      </w:r>
      <w:r>
        <w:rPr>
          <w:rStyle w:val="hgkelc"/>
        </w:rPr>
        <w:t xml:space="preserve"> fazer mal para o </w:t>
      </w:r>
      <w:r>
        <w:rPr>
          <w:rStyle w:val="hgkelc"/>
          <w:b/>
          <w:bCs/>
        </w:rPr>
        <w:t>fígado</w:t>
      </w:r>
      <w:r>
        <w:rPr>
          <w:rStyle w:val="hgkelc"/>
        </w:rPr>
        <w:t>, com quadro de hepatite e aumento de enzimas hepáticas. Não é um efeito colateral comum, mas deve fazer parte do acompanhamento pelo médico que prescreveu, levando em conta a indicação.</w:t>
      </w:r>
    </w:p>
    <w:p w:rsidR="00E44B1B" w:rsidRDefault="00E44B1B">
      <w:pPr>
        <w:rPr>
          <w:rStyle w:val="hgkelc"/>
        </w:rPr>
      </w:pPr>
      <w:r>
        <w:rPr>
          <w:rStyle w:val="hgkelc"/>
        </w:rPr>
        <w:t xml:space="preserve">O </w:t>
      </w:r>
      <w:proofErr w:type="spellStart"/>
      <w:r>
        <w:rPr>
          <w:rStyle w:val="hgkelc"/>
          <w:b/>
          <w:bCs/>
        </w:rPr>
        <w:t>piroxicam</w:t>
      </w:r>
      <w:proofErr w:type="spellEnd"/>
      <w:r>
        <w:rPr>
          <w:rStyle w:val="hgkelc"/>
        </w:rPr>
        <w:t xml:space="preserve"> é extensamente metabolizado, sendo que menos de 5% da dose diária é excretada de forma inalterada na urina e nas fezes. O metabolismo do </w:t>
      </w:r>
      <w:proofErr w:type="spellStart"/>
      <w:r>
        <w:rPr>
          <w:rStyle w:val="hgkelc"/>
          <w:b/>
          <w:bCs/>
        </w:rPr>
        <w:t>piroxicam</w:t>
      </w:r>
      <w:proofErr w:type="spellEnd"/>
      <w:r>
        <w:rPr>
          <w:rStyle w:val="hgkelc"/>
        </w:rPr>
        <w:t xml:space="preserve"> é predominantemente mediado via </w:t>
      </w:r>
      <w:proofErr w:type="spellStart"/>
      <w:r>
        <w:rPr>
          <w:rStyle w:val="hgkelc"/>
        </w:rPr>
        <w:t>citrocromo</w:t>
      </w:r>
      <w:proofErr w:type="spellEnd"/>
      <w:r>
        <w:rPr>
          <w:rStyle w:val="hgkelc"/>
        </w:rPr>
        <w:t xml:space="preserve"> P450 CYP 2C9 no </w:t>
      </w:r>
      <w:r>
        <w:rPr>
          <w:rStyle w:val="hgkelc"/>
          <w:b/>
          <w:bCs/>
        </w:rPr>
        <w:t>fígado</w:t>
      </w:r>
      <w:r>
        <w:rPr>
          <w:rStyle w:val="hgkelc"/>
        </w:rPr>
        <w:t>.</w:t>
      </w:r>
    </w:p>
    <w:p w:rsidR="00E44B1B" w:rsidRPr="00E44B1B" w:rsidRDefault="00E44B1B" w:rsidP="00E4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4B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</w:t>
      </w:r>
      <w:proofErr w:type="spellStart"/>
      <w:r w:rsidRPr="00E44B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amitriptilina</w:t>
      </w:r>
      <w:proofErr w:type="spellEnd"/>
      <w:r w:rsidRPr="00E44B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monitorado cuidadosamente em pacientes portadores de problemas no </w:t>
      </w:r>
      <w:r w:rsidRPr="00E44B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fígado</w:t>
      </w:r>
      <w:r w:rsidRPr="00E44B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É prudente evitar o uso desta medicação durante a gravidez e </w:t>
      </w:r>
      <w:proofErr w:type="gramStart"/>
      <w:r w:rsidRPr="00E44B1B">
        <w:rPr>
          <w:rFonts w:ascii="Times New Roman" w:eastAsia="Times New Roman" w:hAnsi="Times New Roman" w:cs="Times New Roman"/>
          <w:sz w:val="24"/>
          <w:szCs w:val="24"/>
          <w:lang w:eastAsia="pt-BR"/>
        </w:rPr>
        <w:t>amamentação.</w:t>
      </w:r>
      <w:proofErr w:type="gramEnd"/>
      <w:r w:rsidRPr="00E44B1B">
        <w:rPr>
          <w:rFonts w:ascii="Times New Roman" w:eastAsia="Times New Roman" w:hAnsi="Times New Roman" w:cs="Times New Roman"/>
          <w:sz w:val="24"/>
          <w:szCs w:val="24"/>
          <w:lang w:eastAsia="pt-BR"/>
        </w:rPr>
        <w:t>12 de jul. de 2020</w:t>
      </w:r>
    </w:p>
    <w:p w:rsidR="00E44B1B" w:rsidRDefault="00E44B1B"/>
    <w:p w:rsidR="00E44B1B" w:rsidRDefault="00E44B1B">
      <w:proofErr w:type="spellStart"/>
      <w:r>
        <w:rPr>
          <w:rStyle w:val="hgkelc"/>
          <w:b/>
          <w:bCs/>
        </w:rPr>
        <w:t>Silimalon</w:t>
      </w:r>
      <w:proofErr w:type="spellEnd"/>
      <w:r>
        <w:rPr>
          <w:rStyle w:val="hgkelc"/>
        </w:rPr>
        <w:t>® (</w:t>
      </w:r>
      <w:proofErr w:type="spellStart"/>
      <w:r>
        <w:rPr>
          <w:rStyle w:val="hgkelc"/>
        </w:rPr>
        <w:t>silimarina</w:t>
      </w:r>
      <w:proofErr w:type="spellEnd"/>
      <w:r>
        <w:rPr>
          <w:rStyle w:val="hgkelc"/>
        </w:rPr>
        <w:t xml:space="preserve"> e </w:t>
      </w:r>
      <w:proofErr w:type="spellStart"/>
      <w:r>
        <w:rPr>
          <w:rStyle w:val="hgkelc"/>
        </w:rPr>
        <w:t>racemetionina</w:t>
      </w:r>
      <w:proofErr w:type="spellEnd"/>
      <w:r>
        <w:rPr>
          <w:rStyle w:val="hgkelc"/>
        </w:rPr>
        <w:t xml:space="preserve">) tem ação antioxidante e combate os radicais livres que agridem as células do </w:t>
      </w:r>
      <w:r>
        <w:rPr>
          <w:rStyle w:val="hgkelc"/>
          <w:b/>
          <w:bCs/>
        </w:rPr>
        <w:t>fígado</w:t>
      </w:r>
      <w:r>
        <w:rPr>
          <w:rStyle w:val="hgkelc"/>
        </w:rPr>
        <w:t xml:space="preserve">; protege as membranas que envolvem estas células e reduz a absorção de substâncias tóxicas, como as derivadas do álcool, </w:t>
      </w:r>
      <w:r>
        <w:rPr>
          <w:rStyle w:val="hgkelc"/>
          <w:b/>
          <w:bCs/>
        </w:rPr>
        <w:t>medicamentos</w:t>
      </w:r>
      <w:r>
        <w:rPr>
          <w:rStyle w:val="hgkelc"/>
        </w:rPr>
        <w:t xml:space="preserve"> e produtos químicos; auxilia na redução dos lipídeos totais,</w:t>
      </w:r>
      <w:bookmarkStart w:id="0" w:name="_GoBack"/>
      <w:bookmarkEnd w:id="0"/>
    </w:p>
    <w:sectPr w:rsidR="00E44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1B"/>
    <w:rsid w:val="00BB5EB4"/>
    <w:rsid w:val="00E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E44B1B"/>
  </w:style>
  <w:style w:type="character" w:customStyle="1" w:styleId="kx21rb">
    <w:name w:val="kx21rb"/>
    <w:basedOn w:val="Fontepargpadro"/>
    <w:rsid w:val="00E44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E44B1B"/>
  </w:style>
  <w:style w:type="character" w:customStyle="1" w:styleId="kx21rb">
    <w:name w:val="kx21rb"/>
    <w:basedOn w:val="Fontepargpadro"/>
    <w:rsid w:val="00E4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Lulelis</dc:creator>
  <cp:lastModifiedBy>Lulelis</cp:lastModifiedBy>
  <cp:revision>1</cp:revision>
  <dcterms:created xsi:type="dcterms:W3CDTF">2021-03-05T01:03:00Z</dcterms:created>
  <dcterms:modified xsi:type="dcterms:W3CDTF">2021-03-05T01:09:00Z</dcterms:modified>
</cp:coreProperties>
</file>